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contextualSpacing/>
        <w:jc w:val="center"/>
      </w:pPr>
      <w:r>
        <w:rPr>
          <w:rFonts w:ascii="Times New Roman" w:hAnsi="Times New Roman"/>
          <w:b/>
          <w:bCs/>
          <w:sz w:val="24"/>
          <w:szCs w:val="24"/>
        </w:rPr>
        <w:t>2. Пояснительная записка</w:t>
      </w:r>
    </w:p>
    <w:p>
      <w:pPr>
        <w:pStyle w:val="style0"/>
        <w:spacing w:after="0" w:before="0" w:line="100" w:lineRule="atLeast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Программа по предмету «Русский язык» составлена в соответствии с требованиями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>образования (</w:t>
      </w:r>
      <w:r>
        <w:rPr>
          <w:rFonts w:ascii="Times New Roman" w:hAnsi="Times New Roman"/>
          <w:color w:val="000000"/>
          <w:sz w:val="24"/>
          <w:szCs w:val="24"/>
        </w:rPr>
        <w:t>приказ Минобрнауки России от 6 октября 2009 года № 373 «Об утверждении и введении в действие федерального образовательного стандарта начального общего образования» (зарегистрирован в Минюсте России 22 декабря 2009 г., регистрационный номер 17785);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 федерального закона «Об образовании в Российской Федерации» от 29.12.2012 г. № 273 — ФЗ;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приказа Минобрнауки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№373»;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>- Приказа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(Зарегистрировано в Минюсте России 01.10.2013 N 30067);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утвержденных Главным санитарным врачом Российской Федерации от 29 декабря 2010 г. №189, зарегистрированных в Минюсте РФ 3.03.2011 №19993;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приказа Минобрнауки России </w:t>
      </w:r>
      <w:r>
        <w:rPr>
          <w:rFonts w:ascii="Times New Roman" w:hAnsi="Times New Roman"/>
          <w:sz w:val="24"/>
          <w:szCs w:val="24"/>
        </w:rPr>
        <w:t>№1060 от 18.12.2012 г.</w:t>
      </w:r>
      <w:r>
        <w:rPr>
          <w:rFonts w:ascii="Times New Roman" w:hAnsi="Times New Roman"/>
          <w:color w:val="000000"/>
          <w:sz w:val="24"/>
          <w:szCs w:val="24"/>
        </w:rPr>
        <w:t xml:space="preserve">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№373»</w:t>
      </w:r>
      <w:r>
        <w:rPr>
          <w:rFonts w:ascii="Times New Roman" w:hAnsi="Times New Roman"/>
          <w:b/>
          <w:sz w:val="24"/>
          <w:szCs w:val="24"/>
        </w:rPr>
        <w:t>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письма Министерства образования и науки Ульяновской области от 07.08.2014г. «Об организации  образовательного процесса в общеобразовательных организациях  Ульяновской области в 2014-2015 учебном году»;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письма Министерства образования и науки Ульяновской области от 27.08.2013 «О формировании учебных планов общеобразовательных организаций, реализующих ФГОС НОО»;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приказа Управления образования МО «Барышский район» № 293 от 12.08.2014 г. «Об организации образовательного процесса в общеобразовательных организациях муниципального образования «Барышский район»  в 2014-2015  учебном году»;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Устава муниципального образовательного учреждения средней общеобразовательной школы села   Заречное муниципального образования «Барышский район» Ульяновской области;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Основной образовательной программы начального общего образования МОУ СОШ с.Заречное МО «Барышский район»;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Учебного плана МОУ СОШ с.Заречное МО «Барышский район» на 2014 – 2015 учебный год;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Положения о рабочей программе учителя – предметника, утвержденного приказом директора № 154 от 01.09.2014 г.;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Программы по учебным предметам  (1-4 классы) в двух частях. - М.: Академкнига/учебник, 2011.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>- Программы по русскому языку М.Л. Каленчук, Н.А. Чупаковой, О.В. Малаховской, Т.А. Байковой, Н.М. Лавровой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Для реализации программного содержания используется учебник: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>1. Каленчук М.Л., Малаховская О.В., Чуракова Н.А. Русский язык.3 класс Учебник.: В 3 ч. М.: Академкнига/Учебник,2012.</w:t>
      </w:r>
    </w:p>
    <w:p>
      <w:pPr>
        <w:pStyle w:val="style0"/>
        <w:spacing w:after="0" w:before="0" w:line="100" w:lineRule="atLeast"/>
        <w:ind w:firstLine="708" w:left="0" w:right="0"/>
        <w:contextualSpacing/>
      </w:pPr>
      <w:r>
        <w:rPr/>
      </w:r>
    </w:p>
    <w:p>
      <w:pPr>
        <w:pStyle w:val="style0"/>
        <w:spacing w:after="0" w:before="0" w:line="100" w:lineRule="atLeast"/>
        <w:ind w:firstLine="708" w:left="0" w:right="0"/>
        <w:contextualSpacing/>
      </w:pPr>
      <w:r>
        <w:rPr>
          <w:rFonts w:ascii="Times New Roman" w:hAnsi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</w:t>
      </w:r>
    </w:p>
    <w:p>
      <w:pPr>
        <w:pStyle w:val="style0"/>
        <w:spacing w:after="0" w:before="0" w:line="100" w:lineRule="atLeast"/>
        <w:ind w:firstLine="708" w:left="0" w:right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>
          <w:rFonts w:ascii="Times New Roman" w:hAnsi="Times New Roman"/>
          <w:sz w:val="24"/>
          <w:szCs w:val="24"/>
        </w:rPr>
        <w:t xml:space="preserve">Тип образовательного учреждения – </w:t>
      </w:r>
      <w:r>
        <w:rPr>
          <w:rFonts w:ascii="Times New Roman" w:hAnsi="Times New Roman"/>
          <w:color w:val="000000"/>
          <w:sz w:val="24"/>
          <w:szCs w:val="24"/>
        </w:rPr>
        <w:t>бюджетное учреждение.</w:t>
      </w:r>
    </w:p>
    <w:p>
      <w:pPr>
        <w:pStyle w:val="style0"/>
        <w:spacing w:after="0" w:before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>Вид образовательного учреждения – средняя общеобразовательная школа.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ab/>
        <w:t>Предмет «Русский язык» входит в образовательную область «Филология».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b/>
          <w:bCs/>
          <w:sz w:val="24"/>
          <w:szCs w:val="24"/>
        </w:rPr>
        <w:t xml:space="preserve">Цели </w:t>
      </w:r>
      <w:r>
        <w:rPr>
          <w:rFonts w:ascii="Times New Roman" w:hAnsi="Times New Roman"/>
          <w:b/>
          <w:bCs/>
          <w:sz w:val="24"/>
          <w:szCs w:val="24"/>
        </w:rPr>
        <w:t>изучения предмета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В системе предметов общеобразовательной школы </w:t>
      </w:r>
      <w:r>
        <w:rPr>
          <w:rFonts w:ascii="Times New Roman" w:hAnsi="Times New Roman"/>
          <w:color w:val="000000"/>
          <w:sz w:val="24"/>
          <w:szCs w:val="24"/>
        </w:rPr>
        <w:t xml:space="preserve">предмет </w:t>
      </w:r>
      <w:r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усск</w:t>
      </w:r>
      <w:r>
        <w:rPr>
          <w:rFonts w:ascii="Times New Roman" w:hAnsi="Times New Roman"/>
          <w:color w:val="000000"/>
          <w:sz w:val="24"/>
          <w:szCs w:val="24"/>
        </w:rPr>
        <w:t>ий</w:t>
      </w:r>
      <w:r>
        <w:rPr>
          <w:rFonts w:ascii="Times New Roman" w:hAnsi="Times New Roman"/>
          <w:color w:val="000000"/>
          <w:sz w:val="24"/>
          <w:szCs w:val="24"/>
        </w:rPr>
        <w:t xml:space="preserve"> язык» реализует познавательную и социокультурную цели:</w:t>
      </w:r>
    </w:p>
    <w:p>
      <w:pPr>
        <w:pStyle w:val="style57"/>
        <w:numPr>
          <w:ilvl w:val="0"/>
          <w:numId w:val="1"/>
        </w:numPr>
        <w:spacing w:after="0" w:before="0" w:line="100" w:lineRule="atLeast"/>
        <w:ind w:hanging="513" w:left="720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>познавательная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знаковосимволического и логического мышления учеников;</w:t>
      </w:r>
    </w:p>
    <w:p>
      <w:pPr>
        <w:pStyle w:val="style57"/>
        <w:numPr>
          <w:ilvl w:val="0"/>
          <w:numId w:val="1"/>
        </w:numPr>
        <w:spacing w:after="0" w:before="0" w:line="100" w:lineRule="atLeast"/>
        <w:ind w:hanging="360" w:left="570" w:right="0"/>
        <w:contextualSpacing/>
      </w:pPr>
      <w:r>
        <w:rPr>
          <w:rFonts w:ascii="Times New Roman" w:hAnsi="Times New Roman"/>
          <w:color w:val="000000"/>
          <w:sz w:val="24"/>
          <w:szCs w:val="24"/>
        </w:rPr>
        <w:t>социокультурная цель  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>
      <w:pPr>
        <w:pStyle w:val="style0"/>
        <w:spacing w:after="0" w:before="0" w:line="100" w:lineRule="atLeast"/>
        <w:contextualSpacing/>
      </w:pPr>
      <w:r>
        <w:rPr/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>
        <w:rPr>
          <w:rFonts w:ascii="Times New Roman" w:hAnsi="Times New Roman"/>
          <w:b/>
          <w:bCs/>
          <w:sz w:val="24"/>
          <w:szCs w:val="24"/>
        </w:rPr>
        <w:t>изучения предмета «Русский язык» в школе: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 задач: 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освоение  первоначальных знаний о лексике, фонетике, грамматике русского языка;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 описания и повествования небольшого объема;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>
      <w:pPr>
        <w:pStyle w:val="style57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>развитие личности школьника, его творческих способностей, интереса к учению.</w:t>
      </w:r>
    </w:p>
    <w:p>
      <w:pPr>
        <w:pStyle w:val="style0"/>
        <w:spacing w:after="0" w:before="0" w:line="100" w:lineRule="atLeast"/>
        <w:contextualSpacing/>
      </w:pPr>
      <w:r>
        <w:rPr/>
      </w:r>
    </w:p>
    <w:p>
      <w:pPr>
        <w:pStyle w:val="style0"/>
        <w:ind w:hanging="0" w:left="0" w:right="0"/>
      </w:pPr>
      <w:r>
        <w:rPr>
          <w:rFonts w:ascii="Times New Roman" w:hAnsi="Times New Roman"/>
          <w:sz w:val="24"/>
          <w:szCs w:val="24"/>
        </w:rPr>
        <w:t>Срок реализации программы – 1 год.</w:t>
      </w:r>
    </w:p>
    <w:p>
      <w:pPr>
        <w:pStyle w:val="style0"/>
        <w:spacing w:after="0" w:before="0" w:line="100" w:lineRule="atLeast"/>
        <w:ind w:firstLine="348" w:left="360" w:right="0"/>
        <w:contextualSpacing/>
      </w:pPr>
      <w:r>
        <w:rPr>
          <w:rFonts w:ascii="Times New Roman" w:hAnsi="Times New Roman"/>
          <w:sz w:val="24"/>
          <w:szCs w:val="24"/>
        </w:rPr>
        <w:t>Объем учебного времени, отводимого на изучение русского языка в 3 классе, составляет 6 часов в неделю. Общий объем учебного времени 210 часов в год (35 учебных недель, 1 час добавлен из части, формируемой участниками образовательного процесса)</w:t>
      </w:r>
    </w:p>
    <w:p>
      <w:pPr>
        <w:pStyle w:val="style0"/>
        <w:spacing w:after="0" w:before="0" w:line="100" w:lineRule="atLeast"/>
        <w:ind w:hanging="0" w:left="0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720" w:right="0"/>
        <w:contextualSpacing/>
        <w:jc w:val="center"/>
      </w:pPr>
      <w:r>
        <w:rPr>
          <w:rFonts w:ascii="Times New Roman" w:hAnsi="Times New Roman"/>
          <w:b/>
          <w:bCs/>
          <w:sz w:val="24"/>
          <w:szCs w:val="24"/>
        </w:rPr>
        <w:t>Внесенные изменения в авторскую программу.</w:t>
      </w:r>
    </w:p>
    <w:p>
      <w:pPr>
        <w:pStyle w:val="style0"/>
        <w:spacing w:after="0" w:before="0" w:line="100" w:lineRule="atLeast"/>
        <w:ind w:hanging="0" w:left="720" w:right="0"/>
        <w:contextualSpacing/>
        <w:jc w:val="center"/>
      </w:pPr>
      <w:r>
        <w:rPr/>
      </w:r>
    </w:p>
    <w:tbl>
      <w:tblPr>
        <w:jc w:val="left"/>
        <w:tblInd w:type="dxa" w:w="-324"/>
        <w:tblBorders>
          <w:top w:color="000001" w:space="0" w:sz="2" w:val="single"/>
          <w:left w:color="000001" w:space="0" w:sz="2" w:val="single"/>
          <w:bottom w:color="000001" w:space="0" w:sz="2" w:val="single"/>
        </w:tblBorders>
      </w:tblPr>
      <w:tblGrid>
        <w:gridCol w:w="6658"/>
        <w:gridCol w:w="1633"/>
        <w:gridCol w:w="1324"/>
      </w:tblGrid>
      <w:tr>
        <w:trPr>
          <w:cantSplit w:val="false"/>
        </w:trPr>
        <w:tc>
          <w:tcPr>
            <w:tcW w:type="dxa" w:w="6658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type="dxa" w:w="1633"/>
            <w:tcBorders>
              <w:top w:color="000001" w:space="0" w:sz="2" w:val="single"/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type="dxa" w:w="1324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Добавлено чассов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Что такое орфограмма. Повторение знакомых орфограмм.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Звукобуквенный разбор слова.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Части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Местоимение.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Предлоги и приставки.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Научные названия главных членов предложения.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Предложный падеж.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Различение падежей.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Что такое устойчивые выражения.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Склонения имён существительных.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Обобщение по теме «Склонение имён существительных».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Написание удвоенной буквы согласного на границе частей слова.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Различение склонений существительных. Правописание падежных окончаний.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Второстепенные члены предложения. Дополнения.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Безударные окончания существительных в единственном числе.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Безударные окончания существительных 1 и 2 склонений в единственном числе.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Слова с удвоенными согласными, пришедшие из других языков.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Написание букв «о» и «е» после шипящих и «ц» в окончаниях существительных.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Окончания существительных во множественном числе в И.п.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/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Окончания существительных во множественном числе в разных падежах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Написание суффикса </w:t>
            </w:r>
            <w:r>
              <w:rPr>
                <w:rFonts w:ascii="Times New Roman" w:cs="Times New Roman" w:hAnsi="Times New Roman"/>
                <w:i/>
                <w:iCs/>
                <w:sz w:val="24"/>
                <w:szCs w:val="24"/>
              </w:rPr>
              <w:t xml:space="preserve">–ок-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после шипящих.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/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Изменение прилагательных по родам и числам.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/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Окончания прилагательных мужского рода и среднего рода в И.п. и В.п.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Падежные окончания прилагательных мужского, среднего и женского рода.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Чередование звуков в суффиксах слов, видимое на письме.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4"/>
                <w:szCs w:val="24"/>
              </w:rPr>
              <w:t>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cs="Times New Roman" w:hAnsi="Times New Roman"/>
                <w:i/>
                <w:iCs/>
                <w:sz w:val="24"/>
                <w:szCs w:val="24"/>
              </w:rPr>
              <w:t>О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– беглые гласные звуки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Склонение прилагательных во множественном числе.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Склонение прилагательных во множественном числе в Д.п. и Т.п.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Склонение прилагательных во множественном числе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Обобщение: времена глагола. Изменение глаголов по лицам и родам.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Написание Ь после шипящих во всех формах глагола.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Обобщение по теме «Фонетика и орфография»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теме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«Морфемика и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словообразование»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Обобщение по теме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«Морфемика и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словообразование»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Обобщение по теме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«Синтаксис»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Обобщение по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теме «Развитие речи»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6658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Задание для членов клуба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«Ключ и заря». Подведение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итогов</w:t>
            </w:r>
          </w:p>
        </w:tc>
        <w:tc>
          <w:tcPr>
            <w:tcW w:type="dxa" w:w="1633"/>
            <w:tcBorders>
              <w:left w:color="000001" w:space="0" w:sz="2" w:val="single"/>
              <w:bottom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1324"/>
            <w:tcBorders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60"/>
              <w:suppressLineNumbers/>
              <w:spacing w:after="200" w:before="0"/>
              <w:contextualSpacing w:val="false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>
      <w:pPr>
        <w:pStyle w:val="style0"/>
        <w:spacing w:after="0" w:before="0" w:line="100" w:lineRule="atLeast"/>
        <w:ind w:hanging="0" w:left="720" w:right="0"/>
        <w:contextualSpacing/>
      </w:pPr>
      <w:r>
        <w:rPr/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center"/>
      </w:pPr>
      <w:r>
        <w:rPr/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Общая характеристика учебного предмета «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Русский язык»</w:t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center"/>
      </w:pPr>
      <w:r>
        <w:rPr/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left"/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В 3 классе овладение учебным материалом осуществляется на более высоком, понятийном уровне. Знания и представления, полученные во 2-м классе (знание орфограмм, различение звуков и букв, представление о частях речи, о многозначных словах), облегаются в понятийную форму, то есть  вводятся термины «орфограмма», «звукобуквенный разбор слова», «часть речи», «имя существительное», «имя прилагательное», «глагол», «местоимение» и другие термины. Значительно расширяется список изученных орфограмм. </w:t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left"/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style0"/>
        <w:tabs>
          <w:tab w:leader="none" w:pos="75" w:val="left"/>
        </w:tabs>
        <w:spacing w:after="0" w:before="0" w:line="100" w:lineRule="atLeast"/>
        <w:ind w:hanging="270" w:left="-15" w:right="0"/>
        <w:contextualSpacing/>
        <w:jc w:val="left"/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>Большое внимание уделяется таким важнейшим орфограммам, как правописание безударных падежных окончаний имѐн существительных и правописание безударных падежных окончаний имѐн прилагательных. Благодаря тому, что эти орфограммы изучаются уже в 3-м классе, у обучающихся начальной школы будет больше времени на осознание и освоение этих орфограмм. Также в 3-м классе закладывается хорошая основа освоения глагола - самой сложной из рассматриваемых в начальной школе частей речи. Третьеклассники изучают изменение глагола по временам, анализируют особенности изменения глагола в прошедшем времени, в настоящем и будущем времени. Обращение к шести учебным словарям, входящим в комплект, является одним из важнейших приѐмов работы. Практически на каждом уроке создаются условия для использования словарей в качестве средства познания и проверки языкового материала. Работая по учебнику русского языка по развитию речи («Русский язык» 3класс, часть2), школьники знакомятся с такими видами работ, как изложение и сочинение ( в устной и письменной формах). Для того чтобы начать овладевать жанром письменного сочинения, обучающимся потребуется много умений и навыков, которые они осваивали во втором классе и продолжат осваивать в третьем классе. Такие навыки и умения, как способность определить цель того или иного сообщения, а также цель и интонацию отдельного предложения; вычленить в тексте его темы и основной мысли; умение разделить текст на части и составить его план – всѐ это имеет непосредственное прикладное значение для освоения жанра письменного сочинения. Поэтому почти вся первая четверть курса «Развитие речи» в 3-м классе посвящена повторению и углублению пройденного во 2-м классе материала.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Пропедевтикой работы над письменным сочинением является освоение жанров устного и письменного сочинения по картине, устного и письменного изложения. Освоить сначала жанр устного, а затем и письменного сочинения по живописному произведению школьникам гораздо легче, чем сразу говорить или писать о своих наблюдениях, так как перед ними находится конкретный визуальный образ. Устные и письменные изложения в третьем классе становятся более объѐмными и разнообразными, чем во втором. Так, в третьей и четвертой четвертях при устном пересказе текста от учащихся потребуется, опираясь на образец, заменить в тексте прямую речь косвенной.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Ещѐ один вид работы, который появляется в 3-м классе и готовит школьников к написанию сочинения, это составление устного рассказа по рисунку. Школьникам предлагаются две работы Х. Биструпа, состоящие из ряда рисунков, что помогает учащимся осваивать жанр повествования и позволяет обратить их внимание на важность последовательного изложения 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событий. 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Линия, связанная с различением научного и художественного текстов, которая продолжается в учебнике 3-его класса, является пропедевтикой различения и освоения школьниками в четвѐртом классе таких жанров, как рецензия и аннотация.</w:t>
      </w:r>
    </w:p>
    <w:p>
      <w:pPr>
        <w:pStyle w:val="style0"/>
        <w:spacing w:after="0" w:before="0" w:line="100" w:lineRule="atLeast"/>
        <w:contextualSpacing/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В учебнике 3-го класса продолжается линия «Азбука вежливости». Она состоит из трѐх частей, которые помещены в конце первой, второй и третьей четверти. Цель этих разделов: дальнейшее освоение жанра письма с точки зрения композиции и выбора языковых средств в зависимости от адресата и содержания; закрепление основных формул речевого этикета, адекватных ситуации речи (в беседе со школьниками или со взрослыми).</w:t>
      </w:r>
    </w:p>
    <w:p>
      <w:pPr>
        <w:pStyle w:val="style0"/>
        <w:spacing w:after="0" w:before="0" w:line="100" w:lineRule="atLeast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contextualSpacing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Ценностные ориентиры содержания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предмета.</w:t>
      </w:r>
    </w:p>
    <w:p>
      <w:pPr>
        <w:pStyle w:val="style0"/>
        <w:spacing w:after="0" w:before="0" w:line="100" w:lineRule="atLeast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firstLine="360" w:left="0" w:right="0"/>
        <w:contextualSpacing/>
        <w:jc w:val="both"/>
      </w:pPr>
      <w:r>
        <w:rPr>
          <w:rFonts w:ascii="Times New Roman" w:cs="Times New Roman" w:hAnsi="Times New Roman"/>
          <w:sz w:val="24"/>
          <w:szCs w:val="24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>
      <w:pPr>
        <w:pStyle w:val="style0"/>
        <w:spacing w:after="0" w:before="0" w:line="100" w:lineRule="atLeast"/>
        <w:ind w:firstLine="360" w:left="0" w:right="0"/>
        <w:contextualSpacing/>
        <w:jc w:val="both"/>
      </w:pPr>
      <w:r>
        <w:rPr>
          <w:rFonts w:ascii="Times New Roman" w:cs="Times New Roman" w:hAnsi="Times New Roman"/>
          <w:sz w:val="24"/>
          <w:szCs w:val="24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>
      <w:pPr>
        <w:pStyle w:val="style0"/>
        <w:spacing w:after="0" w:before="0" w:line="100" w:lineRule="atLeast"/>
        <w:ind w:firstLine="360" w:left="0" w:right="0"/>
        <w:contextualSpacing/>
        <w:jc w:val="both"/>
      </w:pPr>
      <w:r>
        <w:rPr>
          <w:rFonts w:ascii="Times New Roman" w:cs="Times New Roman" w:hAnsi="Times New Roman"/>
          <w:color w:val="000000"/>
          <w:sz w:val="24"/>
          <w:szCs w:val="24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>
      <w:pPr>
        <w:pStyle w:val="style0"/>
        <w:spacing w:after="0" w:before="0" w:line="100" w:lineRule="atLeast"/>
        <w:contextualSpacing/>
      </w:pPr>
      <w:r>
        <w:rPr/>
      </w:r>
    </w:p>
    <w:p>
      <w:pPr>
        <w:pStyle w:val="style0"/>
        <w:spacing w:after="0" w:before="0" w:line="100" w:lineRule="atLeast"/>
        <w:contextualSpacing/>
      </w:pPr>
      <w:r>
        <w:rPr/>
      </w:r>
    </w:p>
    <w:p>
      <w:pPr>
        <w:pStyle w:val="style0"/>
        <w:keepNext/>
        <w:spacing w:after="0" w:before="0" w:line="100" w:lineRule="atLeast"/>
        <w:ind w:hanging="0" w:left="0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4. Описание места учебного предмета в учебном плане.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В соответствии с федеральным базисным учебным планом и примерной программой по русскому языку предмет «Русский язык» с 1 по 4 класс по пять часов в неделю. Общий объём учебного времени составляет 560 часов,1 кл-50 ч, 2-4кл.-170ч.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5. Личностные, метапредметные и предметные результаты освоения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bCs/>
          <w:spacing w:val="10"/>
          <w:sz w:val="24"/>
          <w:szCs w:val="24"/>
        </w:rPr>
        <w:t>Русский язык».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изучения </w:t>
      </w:r>
      <w:r>
        <w:rPr>
          <w:rFonts w:ascii="Times New Roman" w:hAnsi="Times New Roman"/>
          <w:color w:val="000000"/>
          <w:sz w:val="24"/>
          <w:szCs w:val="24"/>
        </w:rPr>
        <w:t>предмета</w:t>
      </w:r>
      <w:r>
        <w:rPr>
          <w:rFonts w:ascii="Times New Roman" w:hAnsi="Times New Roman"/>
          <w:color w:val="000000"/>
          <w:sz w:val="24"/>
          <w:szCs w:val="24"/>
        </w:rPr>
        <w:t xml:space="preserve"> «Русский язык» в 3-м классе является формирования следующих умений: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eastAsia="Times New Roman CYR" w:hAnsi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/>
          <w:sz w:val="24"/>
          <w:szCs w:val="24"/>
        </w:rPr>
        <w:t>- ф</w:t>
      </w:r>
      <w:r>
        <w:rPr>
          <w:rFonts w:ascii="Times New Roman" w:hAnsi="Times New Roman"/>
          <w:sz w:val="24"/>
          <w:szCs w:val="24"/>
        </w:rPr>
        <w:t xml:space="preserve">ормирование умения школьников </w:t>
      </w:r>
      <w:r>
        <w:rPr>
          <w:rFonts w:ascii="Times New Roman" w:eastAsia="NewtonCSanPin-Regular" w:hAnsi="Times New Roman"/>
          <w:sz w:val="24"/>
          <w:szCs w:val="24"/>
        </w:rPr>
        <w:t>ориентироваться в социальных ролях и межличностных отношениях (умения</w:t>
      </w:r>
      <w:r>
        <w:rPr>
          <w:rFonts w:ascii="Times New Roman" w:hAnsi="Times New Roman"/>
          <w:sz w:val="24"/>
          <w:szCs w:val="24"/>
        </w:rPr>
        <w:t xml:space="preserve"> владеть важнейшими коммуникативными основами, регулирующими общение детей и взрослых; а также детей между собой) осуществляется с помощью системы заданий в линии, которая называется «Азбука вежливости».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z w:val="24"/>
          <w:szCs w:val="24"/>
        </w:rPr>
        <w:t xml:space="preserve">- формирование </w:t>
      </w:r>
      <w:r>
        <w:rPr>
          <w:rFonts w:ascii="Times New Roman" w:eastAsia="NewtonCSanPin-Regular" w:hAnsi="Times New Roman"/>
          <w:sz w:val="24"/>
          <w:szCs w:val="24"/>
        </w:rPr>
        <w:t>ценностно-смысловой ориентации (</w:t>
      </w:r>
      <w:r>
        <w:rPr>
          <w:rFonts w:ascii="Times New Roman" w:eastAsia="Times New Roman CYR" w:hAnsi="Times New Roman"/>
          <w:sz w:val="24"/>
          <w:szCs w:val="24"/>
        </w:rPr>
        <w:t>наблюдательности, способности любить и ценить окружающий мир, открывать для себя новое, удивительное  в привычном и обычном)</w:t>
      </w:r>
      <w:r>
        <w:rPr>
          <w:rFonts w:ascii="Times New Roman" w:eastAsia="NewtonCSanPin-Regular" w:hAnsi="Times New Roman"/>
          <w:sz w:val="24"/>
          <w:szCs w:val="24"/>
        </w:rPr>
        <w:t xml:space="preserve"> осуществляется на базе текстов и заданий, при обсуждении которых в методическом аппарате, наряду </w:t>
      </w:r>
      <w:r>
        <w:rPr>
          <w:rFonts w:ascii="Times New Roman" w:hAnsi="Times New Roman"/>
          <w:sz w:val="24"/>
          <w:szCs w:val="24"/>
        </w:rPr>
        <w:t xml:space="preserve">с анализом их языковых  и структурных особенностей (описание, повествование, научный или научно-популярный текст, главная мысль и главное переживание), затрагиваются </w:t>
      </w:r>
      <w:r>
        <w:rPr>
          <w:rFonts w:ascii="Times New Roman" w:eastAsia="Times New Roman CYR" w:hAnsi="Times New Roman"/>
          <w:sz w:val="24"/>
          <w:szCs w:val="24"/>
        </w:rPr>
        <w:t>нравственно-этические и экологические проблемы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eastAsia="Times New Roman CYR" w:hAnsi="Times New Roman"/>
          <w:sz w:val="24"/>
          <w:szCs w:val="24"/>
        </w:rPr>
        <w:t>- формирование базовых эстетических ценностей (эстетических переживаний, эстетического вкуса, представления о красоте и целостности окружающего мира) построено на основе  анализа литературных текстов, а также на основе заданий, входящих в линию работы с живописными произведениями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eastAsia="Times New Roman CYR" w:hAnsi="Times New Roman"/>
          <w:sz w:val="24"/>
          <w:szCs w:val="24"/>
        </w:rPr>
        <w:t xml:space="preserve">- формирование опыта нравственных и эстетических переживаний (опыта примерок: способности каждый раз все ситуации этического и эстетического характера примерять на себя) осуществляется с помощью вопросов и заданий, цель которых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eastAsia="Times New Roman CYR" w:hAnsi="Times New Roman"/>
          <w:sz w:val="24"/>
          <w:szCs w:val="24"/>
        </w:rPr>
        <w:t>опереться на социальный и личностный опыт ребёнка;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eastAsia="Times New Roman CYR" w:hAnsi="Times New Roman"/>
          <w:sz w:val="24"/>
          <w:szCs w:val="24"/>
        </w:rPr>
        <w:tab/>
      </w:r>
    </w:p>
    <w:p>
      <w:pPr>
        <w:pStyle w:val="style0"/>
        <w:shd w:fill="FFFFFF" w:val="clear"/>
        <w:tabs>
          <w:tab w:leader="none" w:pos="5245" w:val="left"/>
        </w:tabs>
        <w:spacing w:after="0" w:before="0" w:line="100" w:lineRule="atLeast"/>
        <w:ind w:hanging="283" w:left="-567" w:right="-1"/>
        <w:contextualSpacing/>
      </w:pPr>
      <w:r>
        <w:rPr>
          <w:rFonts w:ascii="Times New Roman" w:hAnsi="Times New Roman"/>
          <w:sz w:val="24"/>
          <w:szCs w:val="24"/>
        </w:rPr>
        <w:t>Обучающие получат возможность для формирования:</w:t>
      </w:r>
    </w:p>
    <w:p>
      <w:pPr>
        <w:pStyle w:val="style0"/>
        <w:widowControl w:val="false"/>
        <w:numPr>
          <w:ilvl w:val="0"/>
          <w:numId w:val="3"/>
        </w:numPr>
        <w:shd w:fill="FFFFFF" w:val="clear"/>
        <w:tabs>
          <w:tab w:leader="none" w:pos="284" w:val="left"/>
          <w:tab w:leader="none" w:pos="9781" w:val="left"/>
        </w:tabs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выраженной устойчивой учебно-познавательной мотивации учения;</w:t>
      </w:r>
    </w:p>
    <w:p>
      <w:pPr>
        <w:pStyle w:val="style0"/>
        <w:widowControl w:val="false"/>
        <w:numPr>
          <w:ilvl w:val="0"/>
          <w:numId w:val="3"/>
        </w:numPr>
        <w:shd w:fill="FFFFFF" w:val="clear"/>
        <w:tabs>
          <w:tab w:leader="none" w:pos="284" w:val="left"/>
          <w:tab w:leader="none" w:pos="9781" w:val="left"/>
        </w:tabs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>
      <w:pPr>
        <w:pStyle w:val="style0"/>
        <w:widowControl w:val="false"/>
        <w:numPr>
          <w:ilvl w:val="0"/>
          <w:numId w:val="3"/>
        </w:numPr>
        <w:shd w:fill="FFFFFF" w:val="clear"/>
        <w:tabs>
          <w:tab w:leader="none" w:pos="284" w:val="left"/>
          <w:tab w:leader="none" w:pos="9781" w:val="left"/>
        </w:tabs>
        <w:spacing w:after="0" w:before="0" w:line="100" w:lineRule="atLeast"/>
        <w:contextualSpacing/>
      </w:pPr>
      <w:r>
        <w:rPr>
          <w:rFonts w:ascii="Times New Roman" w:hAnsi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>
      <w:pPr>
        <w:pStyle w:val="style0"/>
        <w:widowControl w:val="false"/>
        <w:numPr>
          <w:ilvl w:val="0"/>
          <w:numId w:val="3"/>
        </w:numPr>
        <w:shd w:fill="FFFFFF" w:val="clear"/>
        <w:tabs>
          <w:tab w:leader="none" w:pos="284" w:val="left"/>
          <w:tab w:leader="none" w:pos="9781" w:val="left"/>
        </w:tabs>
        <w:spacing w:after="0" w:before="0" w:line="100" w:lineRule="atLeast"/>
        <w:contextualSpacing/>
      </w:pPr>
      <w:r>
        <w:rPr>
          <w:rFonts w:ascii="Times New Roman" w:hAnsi="Times New Roman"/>
          <w:spacing w:val="10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>
      <w:pPr>
        <w:pStyle w:val="style0"/>
        <w:widowControl w:val="false"/>
        <w:shd w:fill="FFFFFF" w:val="clear"/>
        <w:tabs>
          <w:tab w:leader="none" w:pos="284" w:val="left"/>
          <w:tab w:leader="none" w:pos="9781" w:val="left"/>
        </w:tabs>
        <w:spacing w:after="0" w:before="0" w:line="100" w:lineRule="atLeast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Планируемые предметные результаты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Содержательная линия «Система языка»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«Фонетика и графика»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выполнять звукобуквенный анализ слова (определять количество слогов, выполнять элементарную транскрипцию, находить ударный и безударный слоги, соотносить количество и порядок расположения букв и звуков, давать характеристику согласных и гласных звуков).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«Орфоэпия»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>правильно употреблять приставки на- и о- в словах надеть, надевать, одеть, одевать;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- </w:t>
      </w:r>
      <w:r>
        <w:rPr>
          <w:rFonts w:ascii="Times New Roman" w:hAnsi="Times New Roman"/>
          <w:spacing w:val="10"/>
          <w:sz w:val="24"/>
          <w:szCs w:val="24"/>
        </w:rPr>
        <w:t>правильно произносить орфоэпически трудные слова из орфоэпического минимума, отобранного для изучения в этом классе.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«Состав слова»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- </w:t>
      </w:r>
      <w:r>
        <w:rPr>
          <w:rFonts w:ascii="Times New Roman" w:hAnsi="Times New Roman"/>
          <w:spacing w:val="10"/>
          <w:sz w:val="24"/>
          <w:szCs w:val="24"/>
        </w:rPr>
        <w:t>сравнивать слова, связанные отношениями производности: объяснять какое из них от какого образовано, указывая способ словообразования;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мотивированно выполнять разбор слова по составу на основе словообразовательного анализа;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- </w:t>
      </w:r>
      <w:r>
        <w:rPr>
          <w:rFonts w:ascii="Times New Roman" w:hAnsi="Times New Roman"/>
          <w:spacing w:val="10"/>
          <w:sz w:val="24"/>
          <w:szCs w:val="24"/>
        </w:rPr>
        <w:t>обнаруживать регулярные исторические чередования, видимые на письме.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«Лексика»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отличать прямое и переносное значение слова;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- </w:t>
      </w:r>
      <w:r>
        <w:rPr>
          <w:rFonts w:ascii="Times New Roman" w:hAnsi="Times New Roman"/>
          <w:spacing w:val="10"/>
          <w:sz w:val="24"/>
          <w:szCs w:val="24"/>
        </w:rPr>
        <w:t>находить в тексте синонимы и антонимы;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отличать однокоренные слова от омонимов и синонимов.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«Морфология»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различать части речи: существительное, прилагательное, глагол, местоимение, предлог;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- </w:t>
      </w:r>
      <w:r>
        <w:rPr>
          <w:rFonts w:ascii="Times New Roman" w:hAnsi="Times New Roman"/>
          <w:spacing w:val="10"/>
          <w:sz w:val="24"/>
          <w:szCs w:val="24"/>
        </w:rPr>
        <w:t>различать на письме приставки и предлоги;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изменять существительные по числам и падежам; определять их род;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различать названия падежей;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изменять прилагательные по числам, падежам, родам;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изменять глаголы по временам и числам; в прошедшем времени – по родам; в настоящем и будущем – по лицам.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Раздел «Синтаксис»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находить в составе предложения все словосочетания; в словосочетании находить главное и зависимое слово; ставить от первого ко второму вопрос;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находить в предложении основу и второстепенные члены предложения (дополнение, обстоятельство, определение);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задавать смысловые и падежные вопросы к разным членам предложения.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Содержательная линия «Орфография и пунктуация»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определять орфограммы;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использовать разные способы проверок орфограмм;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словарные слова в соответствии с заложенным в программе минимумом;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о-ѐ после шипящих в окончаниях существительных;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слова с наиболее употребительными приставками, с приставкой с-, приставками на –с, -з;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слова с суффиксами – ек и – ик; писать безударные падежные окончания существительных и прилагательных;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о-ѐ после шипящих и ц в падежных окончаниях существительных;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находить нужные словарные статьи в словарях различных типов и читать словарную статью, извлекая необходимую информацию.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Содержательная линия «Развитие речи»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pacing w:val="10"/>
          <w:sz w:val="24"/>
          <w:szCs w:val="24"/>
        </w:rPr>
        <w:t>определять тему и основную мысль текста, составлять план текста и использовать его при у</w:t>
      </w: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>тном и письменном изложении, при устном и письменном сочинении;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членить текст на абзацы, оформляя это членение на письме;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грамотно писать и оформлять письма элементарного содержания;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владеть нормами речевого этикета в типизированных речевых ситуациях;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работать со словарями;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соблюдать орфоэпические нормы речи;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устному повседневному общению со сверстниками и взрослыми с соблюдением норм речевого этикета;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писать записки, письма, поздравительные открытки с соблюдением норм речевого этикета. Планируемые личностные результаты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осознание языка как основного средства человеческого общения;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восприятие русского языка как явление национальной культуры;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понимание того, что правильная устная и письменная речь является показателем индивидуальной культуры человека;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способность к самооценке на основе наблюдения за собственной речью;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способность к итоговому и пооперационному самоконтролю;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овладение словами речевого этикета.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0"/>
          <w:sz w:val="24"/>
          <w:szCs w:val="24"/>
        </w:rPr>
        <w:t>Планируемые метапредметные результаты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Развитие познавательных УУД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Обучающиеся научатся: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свободно ориентироваться в корпусе учебных словарей, быстро находить нужную словарную статью;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свободно ориентироваться в учебной книге: уметь читать язык условных обозначений, находить нужный текст по страницам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"Содержание" и "Оглавление", быстро находить выделенный фрагмент текста, выделенные строчки и слова на странице и развороте, находить в специально выделенных разделах нужную информацию;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работать с текстом (на уроках развития речи): выделять в нем тему и основную мысль (идею, переживание); выделять информацию, заданную аспектом рассмотрения, и удерживать заявленный аспект;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работать с несколькими источниками информации (двумя частями учебной книги (в одной из которых - система словарей), "Рабочей тетрадью" и дополнительным источниками информации (другими учебниками комплекта, библиотечными книгами, сведениями из Интернета); текстами и иллюстрациями к текстам;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самостоятельно предполагать, какая дополнительная информация будет нужна для изучения незнакомого материала; отбирать необходимые источники информации среди предложенных учителем словарей, энциклопедий, справочников;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анализировать, сравнивать, группировать различные объекты, явления, факты;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составлять сложный план текста;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извлекать информацию, представленную в разных формах (текст, таблица, схема, модель, иллюстрация и др.)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>представлять информацию в виде текста, таблицы, схемы, в том числе с помощью ИКТ.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Развитие регулятивных УУД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Обучающиеся научатся: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самостоятельно организовывать свое рабочее место в соответствии с целью выполнения заданий;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самостоятельно определять важность и необходимость выполнения различных заданий в учебном процессе и жизненных ситуациях;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определять цель учебной деятельности с помощью учителя и самостоятельно;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определять план выполнения заданий на уроках, внеурочной деятельности, жизненных ситуациях под руководством учителя.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определять правильность выполнения задания на основе сравнения с  предыдущими заданиями, или на основе различных образцов;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корректировать выполнение задания в соответствии с планом, условиями выполнения, результатом действий на определённом этапе;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оценка своего задания по следующим параметрам, заранее представленным;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понимать, что можно апеллировать к правилу для подтверждения своего ответа или того решения, с которым он соглашается;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проверять выполненную работу, используя правила и словари, а также самостоятельно выполнять работу над ошибками.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Развитие коммуникативных УУД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Обучающиеся получат возможность научиться: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В рамках инициативного сотрудничества: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работать с соседом по парте, в малой группе, в большой группе: распределять между собой работу и роли, выполнять свою часть работы,осуществлять взаимопроверку выполненной работы и встраивать ее в общее рабочее поле;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В рамках коммуникации как взаимодействия: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понимать основание разницы двух заявленных точек зрения, двух позиций и мотивированно присоединяться к одной из них или отстаивать собственную точку зрения;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находить в учебнике подтверждение своей позиции или высказанным сквозными героями точкам зрения, используя для этой цели в качестве аргументов словарные статьи, правила, таблицы, модели;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участвовать в диалоге; слушать и понимать других, высказывать свою точку зрения на события, поступки;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оформлять свои мысли в устной и письменной речи с учетом своих учебных и жизненных речевых ситуаций;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читать вслух и про себя тексты учебников, понимать прочитанное;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-</w:t>
      </w:r>
      <w:r>
        <w:rPr>
          <w:rFonts w:ascii="Times New Roman" w:hAnsi="Times New Roman"/>
          <w:spacing w:val="10"/>
          <w:sz w:val="24"/>
          <w:szCs w:val="24"/>
        </w:rPr>
        <w:t xml:space="preserve"> выполняя различные роли в группе, сотрудничать в совместном решении проблемы (задачи);отстаивать свою точку зрения, соблюдая правила речевого этикета.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6. Способы контроля и оценивания образовательных достижений учащихся.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sz w:val="24"/>
          <w:szCs w:val="24"/>
        </w:rPr>
        <w:t xml:space="preserve">Оценка </w:t>
      </w:r>
      <w:r>
        <w:rPr>
          <w:rFonts w:ascii="Times New Roman" w:hAnsi="Times New Roman"/>
          <w:sz w:val="24"/>
          <w:szCs w:val="24"/>
          <w:u w:val="single"/>
        </w:rPr>
        <w:t xml:space="preserve">личностных результатов </w:t>
      </w:r>
      <w:r>
        <w:rPr>
          <w:rFonts w:ascii="Times New Roman" w:hAnsi="Times New Roman"/>
          <w:sz w:val="24"/>
          <w:szCs w:val="24"/>
        </w:rPr>
        <w:t>в текущем образовательном процессе проводится на основе соответствия ученика следующим требованиям: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-понимание русского языка как одной из основных национально-культурных ценностей русского народа;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-определяющие роли родного языка в развитии интеллектуальных, творческих способностей и моральных качеств личности;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-осознание эстетической ценности русского языка;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-достаточный объем словарного запаса и усвоенных грамматических средств для свободного выражения мыслей и чувств в процессе речевого общения;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-способность к самооценке на основе наблюдения над собственной речью;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-прилежание и ответственность  за результаты обучения;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-готовность и способность делать осознанный выбор своей образовательной траектории в изучении предмета;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-наличие позитивной ценностно-смысловой  установки ученика, формируемой средствами русского языка как учебного предмета;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-активность и инициативность  во время работы в группах и при выполнении учебных проектов </w:t>
      </w:r>
    </w:p>
    <w:p>
      <w:pPr>
        <w:pStyle w:val="style0"/>
        <w:spacing w:after="0" w:before="0"/>
        <w:ind w:firstLine="708" w:left="0" w:right="0"/>
        <w:contextualSpacing/>
        <w:jc w:val="left"/>
      </w:pPr>
      <w:r>
        <w:rPr/>
      </w:r>
    </w:p>
    <w:p>
      <w:pPr>
        <w:pStyle w:val="style0"/>
        <w:spacing w:after="0" w:before="0"/>
        <w:ind w:firstLine="708" w:left="0" w:right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Оценивание </w:t>
      </w:r>
      <w:r>
        <w:rPr>
          <w:rFonts w:ascii="Times New Roman" w:hAnsi="Times New Roman"/>
          <w:sz w:val="24"/>
          <w:szCs w:val="24"/>
          <w:u w:val="single"/>
        </w:rPr>
        <w:t xml:space="preserve">метапредметных результатов  </w:t>
      </w:r>
      <w:r>
        <w:rPr>
          <w:rFonts w:ascii="Times New Roman" w:hAnsi="Times New Roman"/>
          <w:sz w:val="24"/>
          <w:szCs w:val="24"/>
        </w:rPr>
        <w:t xml:space="preserve">  ведется по следующим позициям:</w:t>
      </w:r>
    </w:p>
    <w:p>
      <w:pPr>
        <w:pStyle w:val="style0"/>
        <w:spacing w:after="0" w:before="0"/>
        <w:ind w:firstLine="708" w:left="0" w:right="0"/>
        <w:contextualSpacing/>
        <w:jc w:val="left"/>
      </w:pPr>
      <w:r>
        <w:rPr/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-адекватное понимание информации устного и письменного сообщения;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-владение разными видами чтения (поисковым, просмотровым, ознакомительным, изучающим) текстов разных стилей и жанров;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-соблюдение в практике речевого  общения основных орфоэпических, лексических, грамматических , стилистических норм  современного русского языка;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-умение воспроизводить прослушанный или прочитанный текст;</w:t>
      </w:r>
    </w:p>
    <w:p>
      <w:pPr>
        <w:pStyle w:val="style0"/>
        <w:spacing w:after="0" w:before="0"/>
        <w:contextualSpacing/>
        <w:jc w:val="left"/>
      </w:pPr>
      <w:r>
        <w:rPr/>
      </w:r>
    </w:p>
    <w:p>
      <w:pPr>
        <w:pStyle w:val="style0"/>
        <w:spacing w:after="0" w:before="0"/>
        <w:contextualSpacing/>
        <w:jc w:val="left"/>
      </w:pPr>
      <w:r>
        <w:rPr/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-умение писать под диктовку и создавать письменные тексты разных типов,  стилей речей и жанров;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-способность и готовность ученика к освоению знаний, их самостоятельному пополнению,  переносу и интеграции;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-способность к сотрудничеству и коммуникации;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-способность к решению личностно и социально значимых проблем и воплощению найденных решений в практику;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-способность и готовность к использованию ИКТ в  целях обучения и развития;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-способность к самоорганизации, саморегуляции и рефлексии.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Оценка достижений учеником метапредметных результатов осуществляется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достижение метапредметных результатов является защита итогового индивидуального проекта .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Основным объектом оценки </w:t>
      </w:r>
      <w:r>
        <w:rPr>
          <w:rFonts w:ascii="Times New Roman" w:hAnsi="Times New Roman"/>
          <w:sz w:val="24"/>
          <w:szCs w:val="24"/>
          <w:u w:val="single"/>
        </w:rPr>
        <w:t xml:space="preserve">предметных результатов </w:t>
      </w:r>
      <w:r>
        <w:rPr>
          <w:rFonts w:ascii="Times New Roman" w:hAnsi="Times New Roman"/>
          <w:sz w:val="24"/>
          <w:szCs w:val="24"/>
        </w:rPr>
        <w:t xml:space="preserve"> является способность ученика  к решению учебно-познавательных и практических задач на основе изучаемого учебного материала, в том числе: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-усвоение основ научных знаний  о родном языке, понимание и взаимосвязи его уровней и единиц;  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-овладение основными стилистическими ресурсами лексики и фразеология русского языка;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-опознавание и анализ основных единиц языка и грамматических категорий;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-проведение различных видов анализа слова;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-владение грамотной  устной и письменной речью;</w:t>
      </w:r>
    </w:p>
    <w:p>
      <w:pPr>
        <w:pStyle w:val="style0"/>
        <w:spacing w:after="0" w:before="0"/>
        <w:contextualSpacing/>
        <w:jc w:val="left"/>
      </w:pPr>
      <w:r>
        <w:rPr>
          <w:rFonts w:ascii="Times New Roman" w:hAnsi="Times New Roman"/>
          <w:sz w:val="24"/>
          <w:szCs w:val="24"/>
        </w:rPr>
        <w:t>-умение проводить работу над ошибками.</w:t>
      </w:r>
    </w:p>
    <w:p>
      <w:pPr>
        <w:pStyle w:val="style0"/>
        <w:spacing w:after="0" w:before="0" w:line="100" w:lineRule="atLeast"/>
        <w:ind w:hanging="0" w:left="-567" w:right="0"/>
        <w:contextualSpacing/>
        <w:jc w:val="left"/>
      </w:pPr>
      <w:r>
        <w:rPr>
          <w:rFonts w:ascii="Times New Roman" w:hAnsi="Times New Roman"/>
          <w:sz w:val="24"/>
          <w:szCs w:val="24"/>
        </w:rPr>
        <w:t xml:space="preserve">Виды контроля учебных достижений по предмету: устный опрос, взаимопроверка, самостоятельная работа, диктант, орфографический диктант, словарная работа, контрольная работа, работа по карточкам, написание изложений и сочинений, КИМы, тестовый контроль и т.д. </w:t>
      </w:r>
    </w:p>
    <w:p>
      <w:pPr>
        <w:pStyle w:val="style0"/>
        <w:spacing w:after="0" w:before="0" w:line="100" w:lineRule="atLeast"/>
        <w:ind w:hanging="0" w:left="0" w:right="0"/>
        <w:contextualSpacing/>
        <w:jc w:val="left"/>
      </w:pPr>
      <w:r>
        <w:rPr/>
      </w:r>
    </w:p>
    <w:p>
      <w:pPr>
        <w:pStyle w:val="style0"/>
        <w:spacing w:after="0" w:before="0" w:line="100" w:lineRule="atLeast"/>
        <w:ind w:hanging="0" w:left="0" w:right="0"/>
        <w:contextualSpacing/>
        <w:jc w:val="left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7. Содержание учебного предмета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Фонетика и орфография (20 часов)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Закрепление общего правила обозначения фонетических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Понятие об орфограмме. Виды изученных орфограмм.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Написание двойных согласных в корне слова и на стыках морфем.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Правописание наиболее употребительных приставок, приставки с-, приставок на -с, -з.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Правописание предлогов.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Разграничение на письме приставок и предлогов.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Представление о «беглом гласном» звуке. Написание суффиксов -ик-/-ек- с учетом беглого гласного.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Написание суффикса -ок- после шипящих.</w:t>
      </w:r>
    </w:p>
    <w:p>
      <w:pPr>
        <w:pStyle w:val="style58"/>
      </w:pPr>
      <w:r>
        <w:rPr>
          <w:rFonts w:ascii="Times New Roman" w:hAnsi="Times New Roman"/>
          <w:color w:val="000000"/>
          <w:sz w:val="24"/>
          <w:szCs w:val="24"/>
        </w:rPr>
        <w:t>Звукобуквенный разбор слова.</w:t>
      </w:r>
    </w:p>
    <w:p>
      <w:pPr>
        <w:pStyle w:val="style0"/>
        <w:spacing w:after="0" w:before="0" w:line="100" w:lineRule="atLeast"/>
        <w:contextualSpacing/>
        <w:textAlignment w:val="baseline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Морфемика и словообразование (20 часов)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2"/>
          <w:sz w:val="24"/>
          <w:szCs w:val="24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Чередования звуков, видимые на письме (исторические чередования). Системность подобных чередований при словообразовании и словоизменении.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Разбор слова по составу.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Морфология и лексика (80 часов)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Понятие о частях речи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Имя существительное как часть речи. Категориальное значение (значение предметности). Разряды по значению (на уровне наблюдения). Одушевленность. 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Синтаксическая функция имен существительных в предложении.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Три склонения существительных. Правописание безударных падежных окончаний. Написание о-ё после шипящих и ц в падежных окончаниях существительных. Написание существительных с суффиксом -ищ-.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Морфологический разбор имени существительного.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Имя прилагательное как часть речи. Категориальное значение (значение признака). 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Синтаксическая функция имен прилагательных в предложении.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Правописание безударных падежных окончаний. Традиционное написание окончания -ого.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Местоимение как часть речи (общее представление). Категориальное значение (значение указания на имя). Личные местоимения. Изменение по лицам и числам.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3"/>
          <w:sz w:val="24"/>
          <w:szCs w:val="24"/>
        </w:rPr>
        <w:t>Глагол как часть речи (значение действия). Категориальное значение. Неопределенная форма глагола как его начальная форма. Суффикс неопределенной формы -ть (-ти, -чь). Суффикс -л- глагола прошедшего времени. Другие глагольные суффиксы -а, -е, -и, -о, -у, -я, постфиксы -ся (сь). Изменение по временам. Изменение по числам. Изменение в прошедшем времени по родам. Изменение в настоящем и будущем времени по лицам. Связь форм лица с личными местоимениями.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Синтаксическая функция глаголов в предложении.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Различение написания -ться и -тся в глаголах, стоящих в неопределенной форме и в формах 3 л. ед. и мн. ч.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Многозначность слова. Прямое и переносное значение слова. Омонимы. Способы разграничения многозначных и омонимичных слов. Синонимы. Отличия однокоренных слов от синонимов и омонимов. Антонимы.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Происхождение слов. Использование сведений о происхождении слов при решении орфографических задач.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Синтаксис(15 часов)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Понятие о главных и неглавных членах предложения. Подлежащее и сказуемое как основа предложения. Значение второстепенных членов предложения. Понятие дополнения, обстоятельства, определения. Формирование умения ставить смысловые и падежные вопросы к разным членам предложения.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Формирование умения составлять схему предложения.</w:t>
      </w:r>
    </w:p>
    <w:p>
      <w:pPr>
        <w:pStyle w:val="style58"/>
      </w:pPr>
      <w:r>
        <w:rPr>
          <w:rFonts w:ascii="Times New Roman" w:hAnsi="Times New Roman"/>
          <w:color w:val="000000"/>
          <w:sz w:val="24"/>
          <w:szCs w:val="24"/>
        </w:rPr>
        <w:t xml:space="preserve">Разбор простого предложения по членам предложения. </w:t>
      </w:r>
    </w:p>
    <w:p>
      <w:pPr>
        <w:pStyle w:val="style58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Лексикография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( изучается на протяжении всего курса)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орфографических и орфоэпических задач, а также задач развития речи.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Развитие речи (35 часов)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Построение текста. Выделение в тексте смысловых частей.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Подбор заголовков к каждой части текста и к тексту в целом. Составление плана текста. Использование плана для пересказа текста, устного рассказа по картине, написания изложения и сочинения. Освоение изложения как жанра письменной речи.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Различение текста-описания и текста-повествования. Обнаружение в художественном тексте разных частей: описания и повествования. Сочинение по наблюдениям с использованием описания и повествования.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Сравнение научно-популярных и художественных текстов (интегрированная работа с авторами комплекта по окружающему миру).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Различение развернутого научного сообщения на заданную тему и словарной статьи на эту же тему.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Определение темы и основной мысли живописного произведения.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Сочинение по картине с использованием описания и повествования. Сравнительный анализ разных текстов и живописных произведений, посвященных одной теме (сравнение основной мысли или переживания); сравнительный анализ разных текстов и живописных произведений, посвященных разным темам (сравнение основной мысли или переживания). </w:t>
      </w:r>
    </w:p>
    <w:p>
      <w:pPr>
        <w:pStyle w:val="style0"/>
        <w:spacing w:after="0" w:before="0" w:line="100" w:lineRule="atLeast"/>
        <w:ind w:hanging="0" w:left="-567" w:right="0"/>
        <w:contextualSpacing/>
        <w:textAlignment w:val="baseline"/>
      </w:pPr>
      <w:r>
        <w:rPr>
          <w:rFonts w:ascii="Times New Roman" w:hAnsi="Times New Roman"/>
          <w:color w:val="000000"/>
          <w:spacing w:val="10"/>
          <w:sz w:val="24"/>
          <w:szCs w:val="24"/>
        </w:rPr>
        <w:t>«Азбука вежливости»: закрепление основных формул речевого этикета, адекватных ситуации речи (в беседе со школьниками или взрослыми). Дальнейшее освоение жанра письма с точки зрения композиции и выбора языковых средств, в зависимости от адресата и содержания.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9. Описание учебно-методического, материально-технического обеспечения образовательного процесса.</w:t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Методические пособия для учащихся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1. Чуракова Н.А. Русский язык.3 класс: Учебник. В 3 ч. — М.: Академкнига/Учебник, 2012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2. Гольфман Е.Р. Тетрадь для самостоятельных работ.3 класс: Тетрадь. В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2 ч. — М.:Академкнига/Учебник, 2012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3. Лаврова НюМ. Русский язык. Тетрадь для проверочных работ.- М..:Академкнига/Учебник, 2014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b/>
          <w:bCs/>
          <w:i/>
          <w:iCs/>
          <w:spacing w:val="10"/>
          <w:sz w:val="24"/>
          <w:szCs w:val="24"/>
        </w:rPr>
        <w:t>Учебно-методические пособия для учителя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>Абрамова М.Г., Байкова Т.А., Малаховская О.В. Русский язык. 3 класс: Методическое пособие. — М.: Академкнига/Учебник, 2012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>
          <w:rFonts w:ascii="Times New Roman" w:hAnsi="Times New Roman"/>
          <w:spacing w:val="10"/>
          <w:sz w:val="24"/>
          <w:szCs w:val="24"/>
        </w:rPr>
        <w:t xml:space="preserve">Программа по курсу «Русский язык»: Авторская программа по систематическому курсу русского языка М.Л. Каленчук, Н.А. Чураковой, О.В. Малаховской, Т.А. Байковой, Н.М. Лавровой «Программы по учебным предметам», М.: Академкнига/учебник , 2012 г. –Ч.1: 240 с. Проект «Перспективная начальная школа», разработанная на основе Федерального государственного бразовательного стандарта начального общего образования (приказ Минобрнауки РФ № 373 от 6 октября 2009г) 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hd w:fill="FFFFFF" w:val="clear"/>
        <w:spacing w:after="0" w:before="0"/>
        <w:contextualSpacing/>
        <w:jc w:val="center"/>
      </w:pPr>
      <w:r>
        <w:rPr/>
      </w:r>
    </w:p>
    <w:p>
      <w:pPr>
        <w:pStyle w:val="style0"/>
        <w:shd w:fill="FFFFFF" w:val="clear"/>
        <w:spacing w:after="0" w:before="0"/>
        <w:contextualSpacing/>
        <w:jc w:val="center"/>
      </w:pPr>
      <w:r>
        <w:rPr/>
      </w:r>
    </w:p>
    <w:p>
      <w:pPr>
        <w:pStyle w:val="style0"/>
        <w:shd w:fill="FFFFFF" w:val="clear"/>
        <w:spacing w:after="0" w:before="0"/>
        <w:contextualSpacing/>
        <w:jc w:val="center"/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Интернет- ресурсы:</w:t>
      </w:r>
    </w:p>
    <w:p>
      <w:pPr>
        <w:pStyle w:val="style0"/>
        <w:shd w:fill="FFFFFF" w:val="clear"/>
        <w:spacing w:after="0" w:before="0"/>
        <w:contextualSpacing/>
        <w:jc w:val="center"/>
      </w:pPr>
      <w:r>
        <w:rPr/>
      </w:r>
    </w:p>
    <w:p>
      <w:pPr>
        <w:pStyle w:val="style0"/>
        <w:shd w:fill="FFFFFF" w:val="clear"/>
        <w:spacing w:after="0" w:before="0"/>
        <w:contextualSpacing/>
      </w:pPr>
      <w:hyperlink r:id="rId2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drofa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сайт издательства «Дрофа».</w:t>
      </w:r>
    </w:p>
    <w:p>
      <w:pPr>
        <w:pStyle w:val="style0"/>
        <w:shd w:fill="FFFFFF" w:val="clear"/>
        <w:spacing w:after="0" w:before="0"/>
        <w:contextualSpacing/>
      </w:pPr>
      <w:r>
        <w:rPr>
          <w:rFonts w:ascii="Times New Roman" w:hAnsi="Times New Roman"/>
          <w:sz w:val="24"/>
          <w:szCs w:val="24"/>
        </w:rPr>
        <w:t xml:space="preserve"> </w:t>
      </w:r>
      <w:hyperlink r:id="rId3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philology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«Филологический портал». </w:t>
      </w:r>
    </w:p>
    <w:p>
      <w:pPr>
        <w:pStyle w:val="style0"/>
        <w:shd w:fill="FFFFFF" w:val="clear"/>
        <w:spacing w:after="0" w:before="0"/>
        <w:contextualSpacing/>
      </w:pPr>
      <w:hyperlink r:id="rId4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gramma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сайт «Культура письменной речи».</w:t>
      </w:r>
    </w:p>
    <w:p>
      <w:pPr>
        <w:pStyle w:val="style0"/>
        <w:spacing w:after="0" w:before="0"/>
        <w:contextualSpacing/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5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wikipedia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org</w:t>
        </w:r>
      </w:hyperlink>
      <w:r>
        <w:rPr>
          <w:rFonts w:ascii="Times New Roman" w:hAnsi="Times New Roman"/>
          <w:sz w:val="24"/>
          <w:szCs w:val="24"/>
        </w:rPr>
        <w:t xml:space="preserve"> — универсальная энциклопедия.</w:t>
      </w:r>
    </w:p>
    <w:p>
      <w:pPr>
        <w:pStyle w:val="style0"/>
        <w:spacing w:after="0" w:before="0"/>
        <w:contextualSpacing/>
      </w:pPr>
      <w:hyperlink r:id="rId6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stihirus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pravila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htm</w:t>
        </w:r>
      </w:hyperlink>
      <w:r>
        <w:rPr>
          <w:rFonts w:ascii="Times New Roman" w:hAnsi="Times New Roman"/>
          <w:sz w:val="24"/>
          <w:szCs w:val="24"/>
          <w:u w:val="single"/>
        </w:rPr>
        <w:t xml:space="preserve"> -  основные правила грамматики русского языка</w:t>
      </w:r>
    </w:p>
    <w:p>
      <w:pPr>
        <w:pStyle w:val="style0"/>
        <w:spacing w:after="0" w:before="0"/>
        <w:contextualSpacing/>
      </w:pPr>
      <w:hyperlink r:id="rId7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slova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ndo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– крылатые слова и выражения.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8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  <w:pict>
            <v:line from="734.9pt,457.7pt" id="shape_0" style="position:absolute" to="734.9pt,477.25pt">
              <v:stroke color="black" joinstyle="miter" weight="9000"/>
              <v:fill detectmouseclick="t"/>
            </v:line>
          </w:pic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krugosvet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универсальная энциклопедия «Кругосвет».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9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rubricon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— энциклопедия «Рубрикой».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0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slovari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сайт «Русские словари» (толковые словари, орфографический     словарь, словари иностранных слов).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1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gramota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Грамота.Ру (справочно-инфор-мационный интернет-портал «Русский язык»).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2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rusword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com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ua</w:t>
        </w:r>
      </w:hyperlink>
      <w:r>
        <w:rPr>
          <w:rFonts w:ascii="Times New Roman" w:hAnsi="Times New Roman"/>
          <w:sz w:val="24"/>
          <w:szCs w:val="24"/>
        </w:rPr>
        <w:t xml:space="preserve"> — сайт по русской филологии «Мир русского слова».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3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about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-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russian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-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language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— сайт по культуре речи.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4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languages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-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study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com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russian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html</w:t>
        </w:r>
      </w:hyperlink>
      <w:r>
        <w:rPr>
          <w:rFonts w:ascii="Times New Roman" w:hAnsi="Times New Roman"/>
          <w:sz w:val="24"/>
          <w:szCs w:val="24"/>
        </w:rPr>
        <w:t xml:space="preserve"> — база знаний по русскому языку (бесплатная справочная служба по русскому языку).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5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etymolo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ruslang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этимология и история слов русского языка (сайт Российской академии наук, Института русского языка имени В. В. Виноградова).</w:t>
      </w:r>
    </w:p>
    <w:p>
      <w:pPr>
        <w:pStyle w:val="style0"/>
        <w:shd w:fill="FFFFFF" w:val="clear"/>
        <w:spacing w:after="0" w:before="0"/>
        <w:contextualSpacing/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16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orfografus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видеоуроки русского языка.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7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wordsland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сайт «Страна слов. Магия языка», изучение русского языка в игровой форме.</w:t>
      </w:r>
    </w:p>
    <w:p>
      <w:pPr>
        <w:pStyle w:val="style0"/>
        <w:shd w:fill="FFFFFF" w:val="clear"/>
        <w:spacing w:after="0" w:before="0"/>
        <w:contextualSpacing/>
        <w:jc w:val="both"/>
      </w:pPr>
      <w:hyperlink r:id="rId18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school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-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collection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edu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 xml:space="preserve"> — единая коллекция цифровых образовательных ресурсов.</w:t>
      </w:r>
    </w:p>
    <w:p>
      <w:pPr>
        <w:pStyle w:val="style0"/>
        <w:spacing w:after="0" w:before="0"/>
        <w:contextualSpacing/>
      </w:pPr>
      <w:hyperlink r:id="rId19"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://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urokirus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</w:rPr>
          <w:t>.</w:t>
        </w:r>
        <w:r>
          <w:rPr>
            <w:rStyle w:val="style40"/>
            <w:rStyle w:val="style40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— уроки русского языка онлайн (история языка, интересные статьи по филологии, словари, тестирование).</w:t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/>
        <w:contextualSpacing/>
      </w:pPr>
      <w:r>
        <w:rPr/>
      </w:r>
    </w:p>
    <w:p>
      <w:pPr>
        <w:pStyle w:val="style0"/>
        <w:spacing w:after="0" w:before="0" w:line="100" w:lineRule="atLeast"/>
        <w:ind w:hanging="0" w:left="-567" w:right="0"/>
        <w:contextualSpacing/>
        <w:jc w:val="center"/>
      </w:pPr>
      <w:r>
        <w:rPr/>
      </w:r>
    </w:p>
    <w:p>
      <w:pPr>
        <w:pStyle w:val="style58"/>
        <w:jc w:val="center"/>
      </w:pPr>
      <w:r>
        <w:rPr>
          <w:rFonts w:ascii="Times New Roman" w:hAnsi="Times New Roman"/>
          <w:b/>
          <w:bCs/>
          <w:spacing w:val="10"/>
          <w:sz w:val="24"/>
          <w:szCs w:val="24"/>
        </w:rPr>
        <w:t>10. Планируемые результаты изучения учебного предмета.</w:t>
      </w:r>
    </w:p>
    <w:p>
      <w:pPr>
        <w:pStyle w:val="style0"/>
        <w:spacing w:after="0" w:before="0" w:line="100" w:lineRule="atLeast"/>
        <w:ind w:hanging="0" w:left="-567" w:right="0"/>
        <w:contextualSpacing/>
      </w:pPr>
      <w:r>
        <w:rPr/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b/>
          <w:sz w:val="24"/>
          <w:szCs w:val="24"/>
        </w:rPr>
        <w:t xml:space="preserve">В результате изучения русского языка в 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классе дети научатся: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понимать, что предложение - это основная единица речи;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различать предложения по интонации (восклицательные, невосклицательные);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оформлять предложения в устной и письменной речи (интонация, пауза, знаки пре-пинания: точка, вопросительный и восклицательный знаки);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различать признаки текста и типы текстов (повествование, описание, рассуждение);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называть и определять главные (подлежащее и сказуемое) и второстепенные (без деления на виды) члены предложения;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понимать, что слова в предложении связаны по смыслу и по форме;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различать словосочетание и предложение;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называть и определять части речи (имя существительное, имя прилагательное, глагол, местоимение, предлог);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называть и определять части слова (корень, окончание, приставка, основа)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 термины «корень слова», «однокоренные слова», «разные форма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различать слабую и сильную позиции гласных и согласных в корне слова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использовать способы проверки обозначения на письме гласных и в слабой позиции в корне слова;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давать фонетическую характеристику гласных и согласных звуков;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 влияние ударения на смысл слова;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различать парные и непарные согласные по звонкости и глухости. -мягкости; обозначать мягкость согласных на письме;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понимать роль разделительного мягкого знака и разделительного  в  слове.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b/>
          <w:sz w:val="24"/>
          <w:szCs w:val="24"/>
        </w:rPr>
        <w:t>Учащиеся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получат возможность научиться: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орфографически грамотно и каллиграфически правильно списывать диктовку текст (55-65 слов), включающий изученные орфограммы за 1-3 класс: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проверять написанное, находить в словах изученные орфограммы: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производить звуковой и звукобуквенный разбор слова: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производить морфемный разбор ясных по составу слов. годе слова разных частей речи;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распознавать части речи и их грамматические признаки (род, число, падеж  имен существительных; род и число имён прилагательных; время и число глаголов: лиц местоимений);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изменять имена существительные, имена прилагательные, склонять в единственном числе имена существительные; изменять имена : по родам; изменять глаголы по временам;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интонационно правильно произносить предложения; определять вид по цели высказывания и интонации;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вычленять в предложении основу и словосочетания;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производить элементарный синтаксический разбор предложения: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определять тему текста, его основную мысль, подбирать заголовок к тема текст на части, под руководством учителя и самостоятельно составлять план теист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определять тип текста;</w:t>
      </w:r>
    </w:p>
    <w:p>
      <w:pPr>
        <w:pStyle w:val="style0"/>
        <w:spacing w:after="0" w:before="0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писать изложение и сочинение (60-75 слов) по коллективно или самостоятельно составленному плану под руководством учителя.</w:t>
      </w:r>
    </w:p>
    <w:p>
      <w:pPr>
        <w:pStyle w:val="style0"/>
        <w:spacing w:after="0" w:before="0" w:line="100" w:lineRule="atLeast"/>
        <w:contextualSpacing/>
        <w:jc w:val="both"/>
      </w:pPr>
      <w:bookmarkStart w:id="0" w:name="_GoBack"/>
      <w:bookmarkStart w:id="1" w:name="_GoBack"/>
      <w:bookmarkEnd w:id="1"/>
      <w:r>
        <w:rPr/>
      </w:r>
    </w:p>
    <w:p>
      <w:pPr>
        <w:pStyle w:val="style0"/>
        <w:spacing w:after="0" w:before="0" w:line="100" w:lineRule="atLeast"/>
        <w:ind w:firstLine="288" w:left="0" w:right="0"/>
        <w:contextualSpacing/>
      </w:pPr>
      <w:r>
        <w:rPr/>
      </w:r>
    </w:p>
    <w:sectPr>
      <w:type w:val="nextPage"/>
      <w:pgSz w:h="16838" w:w="11906"/>
      <w:pgMar w:bottom="968" w:footer="0" w:gutter="0" w:header="0" w:left="1170" w:right="1121" w:top="780"/>
      <w:pgNumType w:fmt="decimal"/>
      <w:formProt w:val="false"/>
      <w:textDirection w:val="lrTb"/>
      <w:docGrid w:charSpace="32768" w:linePitch="38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ourier New">
    <w:charset w:val="80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"/>
      <w:lvlJc w:val="left"/>
      <w:pPr>
        <w:ind w:hanging="360" w:left="108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52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324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68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40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84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hanging="360" w:left="108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52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324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68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40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84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Times New Roman" w:eastAsia="Times New Roman" w:hAnsi="Calibri"/>
      <w:color w:val="00000A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Font Style12"/>
    <w:basedOn w:val="style15"/>
    <w:next w:val="style16"/>
    <w:rPr>
      <w:rFonts w:ascii="Calibri" w:cs="Calibri" w:hAnsi="Calibri"/>
      <w:sz w:val="22"/>
      <w:szCs w:val="22"/>
    </w:rPr>
  </w:style>
  <w:style w:styleId="style17" w:type="character">
    <w:name w:val="ListLabel 1"/>
    <w:next w:val="style17"/>
    <w:rPr>
      <w:rFonts w:cs="Courier New"/>
    </w:rPr>
  </w:style>
  <w:style w:styleId="style18" w:type="character">
    <w:name w:val="Маркеры списка"/>
    <w:next w:val="style18"/>
    <w:rPr>
      <w:rFonts w:ascii="OpenSymbol" w:cs="OpenSymbol" w:eastAsia="OpenSymbol" w:hAnsi="OpenSymbol"/>
    </w:rPr>
  </w:style>
  <w:style w:styleId="style19" w:type="character">
    <w:name w:val="ListLabel 2"/>
    <w:next w:val="style19"/>
    <w:rPr>
      <w:rFonts w:cs="Symbol"/>
    </w:rPr>
  </w:style>
  <w:style w:styleId="style20" w:type="character">
    <w:name w:val="ListLabel 3"/>
    <w:next w:val="style20"/>
    <w:rPr>
      <w:rFonts w:cs="Courier New"/>
    </w:rPr>
  </w:style>
  <w:style w:styleId="style21" w:type="character">
    <w:name w:val="ListLabel 4"/>
    <w:next w:val="style21"/>
    <w:rPr>
      <w:rFonts w:cs="Wingdings"/>
    </w:rPr>
  </w:style>
  <w:style w:styleId="style22" w:type="character">
    <w:name w:val="ListLabel 5"/>
    <w:next w:val="style22"/>
    <w:rPr>
      <w:rFonts w:cs="Symbol"/>
    </w:rPr>
  </w:style>
  <w:style w:styleId="style23" w:type="character">
    <w:name w:val="ListLabel 6"/>
    <w:next w:val="style23"/>
    <w:rPr>
      <w:rFonts w:cs="Courier New"/>
    </w:rPr>
  </w:style>
  <w:style w:styleId="style24" w:type="character">
    <w:name w:val="ListLabel 7"/>
    <w:next w:val="style24"/>
    <w:rPr>
      <w:rFonts w:cs="Wingdings"/>
    </w:rPr>
  </w:style>
  <w:style w:styleId="style25" w:type="character">
    <w:name w:val="ListLabel 8"/>
    <w:next w:val="style25"/>
    <w:rPr>
      <w:rFonts w:cs="Symbol"/>
    </w:rPr>
  </w:style>
  <w:style w:styleId="style26" w:type="character">
    <w:name w:val="ListLabel 9"/>
    <w:next w:val="style26"/>
    <w:rPr>
      <w:rFonts w:cs="Courier New"/>
    </w:rPr>
  </w:style>
  <w:style w:styleId="style27" w:type="character">
    <w:name w:val="ListLabel 10"/>
    <w:next w:val="style27"/>
    <w:rPr>
      <w:rFonts w:cs="Wingdings"/>
    </w:rPr>
  </w:style>
  <w:style w:styleId="style28" w:type="character">
    <w:name w:val="WW8Num1z0"/>
    <w:next w:val="style28"/>
    <w:rPr>
      <w:rFonts w:ascii="Symbol" w:cs="Symbol" w:eastAsia="SimSun;宋体" w:hAnsi="Symbol"/>
    </w:rPr>
  </w:style>
  <w:style w:styleId="style29" w:type="character">
    <w:name w:val="WW8Num1z1"/>
    <w:next w:val="style29"/>
    <w:rPr>
      <w:rFonts w:ascii="Courier New" w:cs="Courier New" w:hAnsi="Courier New"/>
    </w:rPr>
  </w:style>
  <w:style w:styleId="style30" w:type="character">
    <w:name w:val="WW8Num1z2"/>
    <w:next w:val="style30"/>
    <w:rPr>
      <w:rFonts w:ascii="Wingdings" w:cs="Wingdings" w:hAnsi="Wingdings"/>
    </w:rPr>
  </w:style>
  <w:style w:styleId="style31" w:type="character">
    <w:name w:val="WW8Num1z3"/>
    <w:next w:val="style31"/>
    <w:rPr>
      <w:rFonts w:ascii="Symbol" w:cs="Symbol" w:hAnsi="Symbol"/>
    </w:rPr>
  </w:style>
  <w:style w:styleId="style32" w:type="character">
    <w:name w:val="ListLabel 11"/>
    <w:next w:val="style32"/>
    <w:rPr>
      <w:rFonts w:cs="Symbol"/>
    </w:rPr>
  </w:style>
  <w:style w:styleId="style33" w:type="character">
    <w:name w:val="ListLabel 12"/>
    <w:next w:val="style33"/>
    <w:rPr>
      <w:rFonts w:cs="Courier New"/>
    </w:rPr>
  </w:style>
  <w:style w:styleId="style34" w:type="character">
    <w:name w:val="ListLabel 13"/>
    <w:next w:val="style34"/>
    <w:rPr>
      <w:rFonts w:cs="Wingdings"/>
    </w:rPr>
  </w:style>
  <w:style w:styleId="style35" w:type="character">
    <w:name w:val="ListLabel 14"/>
    <w:next w:val="style35"/>
    <w:rPr>
      <w:rFonts w:cs="OpenSymbol"/>
    </w:rPr>
  </w:style>
  <w:style w:styleId="style36" w:type="character">
    <w:name w:val="ListLabel 15"/>
    <w:next w:val="style36"/>
    <w:rPr>
      <w:rFonts w:cs="Symbol"/>
    </w:rPr>
  </w:style>
  <w:style w:styleId="style37" w:type="character">
    <w:name w:val="ListLabel 16"/>
    <w:next w:val="style37"/>
    <w:rPr>
      <w:rFonts w:cs="Courier New"/>
    </w:rPr>
  </w:style>
  <w:style w:styleId="style38" w:type="character">
    <w:name w:val="ListLabel 17"/>
    <w:next w:val="style38"/>
    <w:rPr>
      <w:rFonts w:cs="Wingdings"/>
    </w:rPr>
  </w:style>
  <w:style w:styleId="style39" w:type="character">
    <w:name w:val="ListLabel 18"/>
    <w:next w:val="style39"/>
    <w:rPr>
      <w:rFonts w:cs="OpenSymbol"/>
    </w:rPr>
  </w:style>
  <w:style w:styleId="style40" w:type="character">
    <w:name w:val="Интернет-ссылка"/>
    <w:next w:val="style40"/>
    <w:rPr>
      <w:color w:val="000080"/>
      <w:u w:val="single"/>
      <w:lang w:bidi="ru-RU" w:eastAsia="ru-RU" w:val="ru-RU"/>
    </w:rPr>
  </w:style>
  <w:style w:styleId="style41" w:type="character">
    <w:name w:val="ListLabel 19"/>
    <w:next w:val="style41"/>
    <w:rPr>
      <w:rFonts w:cs="Symbol"/>
    </w:rPr>
  </w:style>
  <w:style w:styleId="style42" w:type="character">
    <w:name w:val="ListLabel 20"/>
    <w:next w:val="style42"/>
    <w:rPr>
      <w:rFonts w:cs="Courier New"/>
    </w:rPr>
  </w:style>
  <w:style w:styleId="style43" w:type="character">
    <w:name w:val="ListLabel 21"/>
    <w:next w:val="style43"/>
    <w:rPr>
      <w:rFonts w:cs="Wingdings"/>
    </w:rPr>
  </w:style>
  <w:style w:styleId="style44" w:type="character">
    <w:name w:val="ListLabel 22"/>
    <w:next w:val="style44"/>
    <w:rPr>
      <w:rFonts w:cs="OpenSymbol"/>
    </w:rPr>
  </w:style>
  <w:style w:styleId="style45" w:type="character">
    <w:name w:val="ListLabel 23"/>
    <w:next w:val="style45"/>
    <w:rPr>
      <w:rFonts w:cs="Symbol"/>
    </w:rPr>
  </w:style>
  <w:style w:styleId="style46" w:type="character">
    <w:name w:val="ListLabel 24"/>
    <w:next w:val="style46"/>
    <w:rPr>
      <w:rFonts w:cs="Courier New"/>
    </w:rPr>
  </w:style>
  <w:style w:styleId="style47" w:type="character">
    <w:name w:val="ListLabel 25"/>
    <w:next w:val="style47"/>
    <w:rPr>
      <w:rFonts w:cs="Wingdings"/>
    </w:rPr>
  </w:style>
  <w:style w:styleId="style48" w:type="character">
    <w:name w:val="ListLabel 26"/>
    <w:next w:val="style48"/>
    <w:rPr>
      <w:rFonts w:cs="OpenSymbol"/>
    </w:rPr>
  </w:style>
  <w:style w:styleId="style49" w:type="paragraph">
    <w:name w:val="Заголовок"/>
    <w:basedOn w:val="style0"/>
    <w:next w:val="style5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0" w:type="paragraph">
    <w:name w:val="Основной текст"/>
    <w:basedOn w:val="style0"/>
    <w:next w:val="style50"/>
    <w:pPr>
      <w:spacing w:after="120" w:before="0"/>
      <w:contextualSpacing w:val="false"/>
    </w:pPr>
    <w:rPr/>
  </w:style>
  <w:style w:styleId="style51" w:type="paragraph">
    <w:name w:val="Список"/>
    <w:basedOn w:val="style50"/>
    <w:next w:val="style51"/>
    <w:pPr/>
    <w:rPr>
      <w:rFonts w:cs="Mangal"/>
    </w:rPr>
  </w:style>
  <w:style w:styleId="style52" w:type="paragraph">
    <w:name w:val="Название"/>
    <w:basedOn w:val="style0"/>
    <w:next w:val="style5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3" w:type="paragraph">
    <w:name w:val="Указатель"/>
    <w:basedOn w:val="style0"/>
    <w:next w:val="style53"/>
    <w:pPr>
      <w:suppressLineNumbers/>
    </w:pPr>
    <w:rPr>
      <w:rFonts w:cs="Mangal"/>
    </w:rPr>
  </w:style>
  <w:style w:styleId="style54" w:type="paragraph">
    <w:name w:val="Заглавие"/>
    <w:basedOn w:val="style0"/>
    <w:next w:val="style55"/>
    <w:pPr>
      <w:suppressLineNumbers/>
      <w:spacing w:after="120" w:before="120"/>
      <w:contextualSpacing w:val="false"/>
      <w:jc w:val="center"/>
    </w:pPr>
    <w:rPr>
      <w:rFonts w:cs="Mangal"/>
      <w:b/>
      <w:bCs/>
      <w:i/>
      <w:iCs/>
      <w:sz w:val="24"/>
      <w:szCs w:val="24"/>
    </w:rPr>
  </w:style>
  <w:style w:styleId="style55" w:type="paragraph">
    <w:name w:val="Подзаголовок"/>
    <w:basedOn w:val="style49"/>
    <w:next w:val="style50"/>
    <w:pPr>
      <w:jc w:val="center"/>
    </w:pPr>
    <w:rPr>
      <w:i/>
      <w:iCs/>
      <w:sz w:val="28"/>
      <w:szCs w:val="28"/>
    </w:rPr>
  </w:style>
  <w:style w:styleId="style56" w:type="paragraph">
    <w:name w:val="index heading"/>
    <w:basedOn w:val="style0"/>
    <w:next w:val="style56"/>
    <w:pPr>
      <w:suppressLineNumbers/>
    </w:pPr>
    <w:rPr>
      <w:rFonts w:cs="Mangal"/>
    </w:rPr>
  </w:style>
  <w:style w:styleId="style57" w:type="paragraph">
    <w:name w:val="List Paragraph"/>
    <w:basedOn w:val="style0"/>
    <w:next w:val="style57"/>
    <w:pPr>
      <w:spacing w:after="200" w:before="0"/>
      <w:ind w:hanging="0" w:left="720" w:right="0"/>
      <w:contextualSpacing/>
    </w:pPr>
    <w:rPr/>
  </w:style>
  <w:style w:styleId="style58" w:type="paragraph">
    <w:name w:val="Верхний колонтитул"/>
    <w:basedOn w:val="style0"/>
    <w:next w:val="style58"/>
    <w:pPr>
      <w:suppressLineNumbers/>
      <w:tabs>
        <w:tab w:leader="none" w:pos="4807" w:val="center"/>
        <w:tab w:leader="none" w:pos="9615" w:val="right"/>
      </w:tabs>
    </w:pPr>
    <w:rPr/>
  </w:style>
  <w:style w:styleId="style59" w:type="paragraph">
    <w:name w:val="No Spacing"/>
    <w:next w:val="style59"/>
    <w:pPr>
      <w:widowControl/>
      <w:tabs/>
      <w:suppressAutoHyphens w:val="true"/>
      <w:spacing w:after="200" w:before="0" w:line="276" w:lineRule="auto"/>
      <w:contextualSpacing w:val="false"/>
    </w:pPr>
    <w:rPr>
      <w:rFonts w:ascii="Times New Roman" w:cs="Times New Roman" w:eastAsia="Calibri" w:hAnsi="Times New Roman"/>
      <w:color w:val="00000A"/>
      <w:sz w:val="24"/>
      <w:szCs w:val="24"/>
      <w:lang w:bidi="ar-SA" w:eastAsia="ru-RU" w:val="ru-RU"/>
    </w:rPr>
  </w:style>
  <w:style w:styleId="style60" w:type="paragraph">
    <w:name w:val="Содержимое таблицы"/>
    <w:basedOn w:val="style0"/>
    <w:next w:val="style60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drofa.ru/" TargetMode="External"/><Relationship Id="rId3" Type="http://schemas.openxmlformats.org/officeDocument/2006/relationships/hyperlink" Target="http://www.philology.ru/" TargetMode="External"/><Relationship Id="rId4" Type="http://schemas.openxmlformats.org/officeDocument/2006/relationships/hyperlink" Target="http://www.gramma.ru/" TargetMode="External"/><Relationship Id="rId5" Type="http://schemas.openxmlformats.org/officeDocument/2006/relationships/hyperlink" Target="http://www.wikipedia.org/" TargetMode="External"/><Relationship Id="rId6" Type="http://schemas.openxmlformats.org/officeDocument/2006/relationships/hyperlink" Target="http://www.stihirus.ru/pravila.htm" TargetMode="External"/><Relationship Id="rId7" Type="http://schemas.openxmlformats.org/officeDocument/2006/relationships/hyperlink" Target="http://slova.ndo.ru/" TargetMode="External"/><Relationship Id="rId8" Type="http://schemas.openxmlformats.org/officeDocument/2006/relationships/hyperlink" Target="http://www.krugosvet.ru/" TargetMode="External"/><Relationship Id="rId9" Type="http://schemas.openxmlformats.org/officeDocument/2006/relationships/hyperlink" Target="http://www.rubricon.com/" TargetMode="External"/><Relationship Id="rId10" Type="http://schemas.openxmlformats.org/officeDocument/2006/relationships/hyperlink" Target="http://www.slovari.ru/" TargetMode="External"/><Relationship Id="rId11" Type="http://schemas.openxmlformats.org/officeDocument/2006/relationships/hyperlink" Target="http://www.gramota.ru/" TargetMode="External"/><Relationship Id="rId12" Type="http://schemas.openxmlformats.org/officeDocument/2006/relationships/hyperlink" Target="http://www.rusword.com.ua/" TargetMode="External"/><Relationship Id="rId13" Type="http://schemas.openxmlformats.org/officeDocument/2006/relationships/hyperlink" Target="http://www.about-russian-language.com/" TargetMode="External"/><Relationship Id="rId14" Type="http://schemas.openxmlformats.org/officeDocument/2006/relationships/hyperlink" Target="http://www.languages-study.com/russian.html" TargetMode="External"/><Relationship Id="rId15" Type="http://schemas.openxmlformats.org/officeDocument/2006/relationships/hyperlink" Target="http://www.etymolo.ruslang.ru/" TargetMode="External"/><Relationship Id="rId16" Type="http://schemas.openxmlformats.org/officeDocument/2006/relationships/hyperlink" Target="http://www.orfografus.ru/" TargetMode="External"/><Relationship Id="rId17" Type="http://schemas.openxmlformats.org/officeDocument/2006/relationships/hyperlink" Target="http://www.wordsland.ru/" TargetMode="External"/><Relationship Id="rId18" Type="http://schemas.openxmlformats.org/officeDocument/2006/relationships/hyperlink" Target="http://www.school-collection.edu.ru/" TargetMode="External"/><Relationship Id="rId19" Type="http://schemas.openxmlformats.org/officeDocument/2006/relationships/hyperlink" Target="http://www.urokirus.com/" TargetMode="Externa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LibreOffice/3.6$Windows_x86 LibreOffice_project/da8c1e6-fd468f4-454e206-f42a4a9-143cfd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2012-06-16T13:27:00.00Z</dcterms:created>
  <dc:creator>Светлана</dc:creator>
  <cp:lastModifiedBy>Школа</cp:lastModifiedBy>
  <cp:lastPrinted>2015-03-30T22:25:23.62Z</cp:lastPrinted>
  <dcterms:modified xsi:type="dcterms:W3CDTF">2014-11-05T07:52:00.00Z</dcterms:modified>
  <cp:revision>7</cp:revision>
</cp:coreProperties>
</file>